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X320007d84fdb071d53d6799d825141ac4d75aa9"/>
    <w:p>
      <w:pPr>
        <w:pStyle w:val="Heading1"/>
      </w:pPr>
      <w:r>
        <w:t xml:space="preserve">1. Policy Analysis: Reduction of Teacher Education Program Duration</w:t>
      </w:r>
    </w:p>
    <w:bookmarkStart w:id="23" w:name="relevant-documents"/>
    <w:p>
      <w:pPr>
        <w:pStyle w:val="Heading2"/>
      </w:pPr>
      <w:r>
        <w:t xml:space="preserve">1.1 Relevant Documents</w:t>
      </w:r>
    </w:p>
    <w:p>
      <w:pPr>
        <w:pStyle w:val="Compact"/>
        <w:numPr>
          <w:ilvl w:val="0"/>
          <w:numId w:val="1001"/>
        </w:numPr>
      </w:pPr>
      <w:hyperlink r:id="rId20">
        <w:r>
          <w:rPr>
            <w:rStyle w:val="Hyperlink"/>
            <w:b/>
            <w:bCs/>
          </w:rPr>
          <w:t xml:space="preserve">Bill 101: Putting Student Achievement First Act (2026)</w:t>
        </w:r>
      </w:hyperlink>
    </w:p>
    <w:p>
      <w:pPr>
        <w:pStyle w:val="Compact"/>
        <w:numPr>
          <w:ilvl w:val="0"/>
          <w:numId w:val="1001"/>
        </w:numPr>
      </w:pPr>
      <w:hyperlink r:id="rId21">
        <w:r>
          <w:rPr>
            <w:rStyle w:val="Hyperlink"/>
            <w:b/>
            <w:bCs/>
          </w:rPr>
          <w:t xml:space="preserve">Ministry Announcement (April 2026)</w:t>
        </w:r>
      </w:hyperlink>
    </w:p>
    <w:p>
      <w:pPr>
        <w:pStyle w:val="Compact"/>
        <w:numPr>
          <w:ilvl w:val="0"/>
          <w:numId w:val="1001"/>
        </w:numPr>
      </w:pPr>
      <w:hyperlink r:id="rId22">
        <w:r>
          <w:rPr>
            <w:rStyle w:val="Hyperlink"/>
            <w:b/>
            <w:bCs/>
          </w:rPr>
          <w:t xml:space="preserve">OTF Statement (April 2026)</w:t>
        </w:r>
      </w:hyperlink>
    </w:p>
    <w:p>
      <w:r>
        <w:pict>
          <v:rect style="width:0;height:1.5pt" o:hralign="center" o:hrstd="t" o:hr="t"/>
        </w:pict>
      </w:r>
    </w:p>
    <w:bookmarkEnd w:id="23"/>
    <w:bookmarkStart w:id="25" w:name="overview-of-the-2026-change"/>
    <w:p>
      <w:pPr>
        <w:pStyle w:val="Heading2"/>
      </w:pPr>
      <w:r>
        <w:t xml:space="preserve">1.2 1. Overview of the 2026 Change</w:t>
      </w:r>
    </w:p>
    <w:p>
      <w:pPr>
        <w:pStyle w:val="FirstParagraph"/>
      </w:pPr>
      <w:r>
        <w:t xml:space="preserve">In April 2026, as part of the</w:t>
      </w:r>
      <w:r>
        <w:t xml:space="preserve"> </w:t>
      </w:r>
      <w:r>
        <w:rPr>
          <w:b/>
          <w:bCs/>
        </w:rPr>
        <w:t xml:space="preserve">Putting Student Achievement First Act (Bill 101)</w:t>
      </w:r>
      <w:r>
        <w:t xml:space="preserve">, the Ontario Ministry of Education announced a reversal of the teacher education model. The current two-year (four-semester) program will be replaced by a condensed</w:t>
      </w:r>
      <w:r>
        <w:t xml:space="preserve"> </w:t>
      </w:r>
      <w:r>
        <w:rPr>
          <w:b/>
          <w:bCs/>
        </w:rPr>
        <w:t xml:space="preserve">12-month (three-semester)</w:t>
      </w:r>
      <w:r>
        <w:t xml:space="preserve"> </w:t>
      </w:r>
      <w:r>
        <w:t xml:space="preserve">model.</w:t>
      </w:r>
    </w:p>
    <w:bookmarkStart w:id="24" w:name="key-features-of-the-new-model"/>
    <w:p>
      <w:pPr>
        <w:pStyle w:val="Heading3"/>
      </w:pPr>
      <w:r>
        <w:t xml:space="preserve">1.2.1 Key Features of the New Model:</w:t>
      </w:r>
    </w:p>
    <w:p>
      <w:pPr>
        <w:pStyle w:val="Compact"/>
        <w:numPr>
          <w:ilvl w:val="0"/>
          <w:numId w:val="1002"/>
        </w:numPr>
      </w:pPr>
      <w:r>
        <w:rPr>
          <w:b/>
          <w:bCs/>
        </w:rPr>
        <w:t xml:space="preserve">Structure:</w:t>
      </w:r>
      <w:r>
        <w:t xml:space="preserve"> </w:t>
      </w:r>
      <w:r>
        <w:t xml:space="preserve">Three consecutive semesters (Spring/Summer, Fall, Winter).</w:t>
      </w:r>
    </w:p>
    <w:p>
      <w:pPr>
        <w:pStyle w:val="Compact"/>
        <w:numPr>
          <w:ilvl w:val="0"/>
          <w:numId w:val="1002"/>
        </w:numPr>
      </w:pPr>
      <w:r>
        <w:rPr>
          <w:b/>
          <w:bCs/>
        </w:rPr>
        <w:t xml:space="preserve">Timeline:</w:t>
      </w:r>
      <w:r>
        <w:t xml:space="preserve"> </w:t>
      </w:r>
      <w:r>
        <w:t xml:space="preserve">Implementation starting with the</w:t>
      </w:r>
      <w:r>
        <w:t xml:space="preserve"> </w:t>
      </w:r>
      <w:r>
        <w:rPr>
          <w:b/>
          <w:bCs/>
        </w:rPr>
        <w:t xml:space="preserve">May 2027</w:t>
      </w:r>
      <w:r>
        <w:t xml:space="preserve"> </w:t>
      </w:r>
      <w:r>
        <w:t xml:space="preserve">cohort.</w:t>
      </w:r>
    </w:p>
    <w:p>
      <w:pPr>
        <w:pStyle w:val="Compact"/>
        <w:numPr>
          <w:ilvl w:val="0"/>
          <w:numId w:val="1002"/>
        </w:numPr>
      </w:pPr>
      <w:r>
        <w:rPr>
          <w:b/>
          <w:bCs/>
        </w:rPr>
        <w:t xml:space="preserve">Financial Impact:</w:t>
      </w:r>
      <w:r>
        <w:t xml:space="preserve"> </w:t>
      </w:r>
      <w:r>
        <w:t xml:space="preserve">Estimated savings of up to $3,000 in tuition for students.</w:t>
      </w:r>
    </w:p>
    <w:p>
      <w:pPr>
        <w:pStyle w:val="Compact"/>
        <w:numPr>
          <w:ilvl w:val="0"/>
          <w:numId w:val="1002"/>
        </w:numPr>
      </w:pPr>
      <w:r>
        <w:rPr>
          <w:b/>
          <w:bCs/>
        </w:rPr>
        <w:t xml:space="preserve">Practicum:</w:t>
      </w:r>
      <w:r>
        <w:t xml:space="preserve"> </w:t>
      </w:r>
      <w:r>
        <w:t xml:space="preserve">A new mandated minimum length for in-classroom training (details pending sectoral consultation).</w:t>
      </w:r>
    </w:p>
    <w:p>
      <w:pPr>
        <w:pStyle w:val="Compact"/>
        <w:numPr>
          <w:ilvl w:val="0"/>
          <w:numId w:val="1002"/>
        </w:numPr>
      </w:pPr>
      <w:r>
        <w:rPr>
          <w:b/>
          <w:bCs/>
        </w:rPr>
        <w:t xml:space="preserve">Incentives:</w:t>
      </w:r>
      <w:r>
        <w:t xml:space="preserve"> </w:t>
      </w:r>
      <w:r>
        <w:t xml:space="preserve">$16.8 million in funding to increase the honorarium for Associate Teachers who mentor candidates.</w:t>
      </w:r>
    </w:p>
    <w:bookmarkEnd w:id="24"/>
    <w:bookmarkEnd w:id="25"/>
    <w:bookmarkStart w:id="29" w:name="historical-context-the-flipping-timeline"/>
    <w:p>
      <w:pPr>
        <w:pStyle w:val="Heading2"/>
      </w:pPr>
      <w:r>
        <w:t xml:space="preserve">1.3 2. Historical Context: The</w:t>
      </w:r>
      <w:r>
        <w:t xml:space="preserve"> </w:t>
      </w:r>
      <w:r>
        <w:t xml:space="preserve">“Flipping”</w:t>
      </w:r>
      <w:r>
        <w:t xml:space="preserve"> </w:t>
      </w:r>
      <w:r>
        <w:t xml:space="preserve">Timeline</w:t>
      </w:r>
    </w:p>
    <w:p>
      <w:pPr>
        <w:pStyle w:val="FirstParagraph"/>
      </w:pPr>
      <w:r>
        <w:t xml:space="preserve">Ontario’s teacher education duration has been a recurring policy lever used to manage the labor market and pedagogical standards.</w:t>
      </w:r>
    </w:p>
    <w:bookmarkStart w:id="26" w:name="the-1990s-experimental-pilots"/>
    <w:p>
      <w:pPr>
        <w:pStyle w:val="Heading3"/>
      </w:pPr>
      <w:r>
        <w:t xml:space="preserve">1.3.1 The 1990s: Experimental Pilots</w:t>
      </w:r>
    </w:p>
    <w:p>
      <w:pPr>
        <w:pStyle w:val="FirstParagraph"/>
      </w:pPr>
      <w:r>
        <w:t xml:space="preserve">In the mid-1990s, several faculties of education attempted to introduce two-year models as experimental pilots. However, a growing teacher shortage at the time led to the abandonment of these pilots within two years, returning the province to a one-year standard.</w:t>
      </w:r>
    </w:p>
    <w:bookmarkEnd w:id="26"/>
    <w:bookmarkStart w:id="27" w:name="the-2015-expansion-one-year-to-two-years"/>
    <w:p>
      <w:pPr>
        <w:pStyle w:val="Heading3"/>
      </w:pPr>
      <w:r>
        <w:t xml:space="preserve">1.3.2 The 2015 Expansion (One Year to Two Years)</w:t>
      </w:r>
    </w:p>
    <w:p>
      <w:pPr>
        <w:pStyle w:val="FirstParagraph"/>
      </w:pPr>
      <w:r>
        <w:t xml:space="preserve">Under the Liberal government (Kathleen Wynne), Ontario officially transitioned to a two-year program in September 2015.</w:t>
      </w:r>
      <w:r>
        <w:t xml:space="preserve"> </w:t>
      </w:r>
      <w:r>
        <w:t xml:space="preserve">*</w:t>
      </w:r>
      <w:r>
        <w:t xml:space="preserve"> </w:t>
      </w:r>
      <w:r>
        <w:rPr>
          <w:b/>
          <w:bCs/>
        </w:rPr>
        <w:t xml:space="preserve">The Rationale:</w:t>
      </w:r>
      <w:r>
        <w:t xml:space="preserve"> </w:t>
      </w:r>
      <w:r>
        <w:t xml:space="preserve">At the time, Ontario faced a significant</w:t>
      </w:r>
      <w:r>
        <w:t xml:space="preserve"> </w:t>
      </w:r>
      <w:r>
        <w:rPr>
          <w:b/>
          <w:bCs/>
        </w:rPr>
        <w:t xml:space="preserve">teacher surplus</w:t>
      </w:r>
      <w:r>
        <w:t xml:space="preserve">. The expansion was designed to slow the flow of new teachers into the market while theoretically improving the quality of training and doubling the minimum practicum days (from 40 to 80).</w:t>
      </w:r>
    </w:p>
    <w:bookmarkEnd w:id="27"/>
    <w:bookmarkStart w:id="28" w:name="the-2026-reversal-two-years-to-one-year"/>
    <w:p>
      <w:pPr>
        <w:pStyle w:val="Heading3"/>
      </w:pPr>
      <w:r>
        <w:t xml:space="preserve">1.3.3 The 2026 Reversal (Two Years to One Year)</w:t>
      </w:r>
    </w:p>
    <w:p>
      <w:pPr>
        <w:pStyle w:val="FirstParagraph"/>
      </w:pPr>
      <w:r>
        <w:t xml:space="preserve">Eleven years later, the Conservative government (Doug Ford) has reversed this policy.</w:t>
      </w:r>
      <w:r>
        <w:t xml:space="preserve"> </w:t>
      </w:r>
      <w:r>
        <w:t xml:space="preserve">*</w:t>
      </w:r>
      <w:r>
        <w:t xml:space="preserve"> </w:t>
      </w:r>
      <w:r>
        <w:rPr>
          <w:b/>
          <w:bCs/>
        </w:rPr>
        <w:t xml:space="preserve">The Rationale:</w:t>
      </w:r>
      <w:r>
        <w:t xml:space="preserve"> </w:t>
      </w:r>
      <w:r>
        <w:t xml:space="preserve">Ontario now faces a chronic</w:t>
      </w:r>
      <w:r>
        <w:t xml:space="preserve"> </w:t>
      </w:r>
      <w:r>
        <w:rPr>
          <w:b/>
          <w:bCs/>
        </w:rPr>
        <w:t xml:space="preserve">teacher shortage</w:t>
      </w:r>
      <w:r>
        <w:t xml:space="preserve">, particularly in French-language, STEM, and technological education. The government argues that the two-year model creates unnecessary time and financial barriers.</w:t>
      </w:r>
    </w:p>
    <w:bookmarkEnd w:id="28"/>
    <w:bookmarkEnd w:id="29"/>
    <w:bookmarkStart w:id="34" w:name="stakeholder-perspectives"/>
    <w:p>
      <w:pPr>
        <w:pStyle w:val="Heading2"/>
      </w:pPr>
      <w:r>
        <w:t xml:space="preserve">1.4 3. Stakeholder Perspectives</w:t>
      </w:r>
    </w:p>
    <w:bookmarkStart w:id="30" w:name="ontario-college-of-teachers-oct"/>
    <w:p>
      <w:pPr>
        <w:pStyle w:val="Heading3"/>
      </w:pPr>
      <w:r>
        <w:t xml:space="preserve">1.4.1 Ontario College of Teachers (OCT)</w:t>
      </w:r>
    </w:p>
    <w:p>
      <w:pPr>
        <w:pStyle w:val="Compact"/>
        <w:numPr>
          <w:ilvl w:val="0"/>
          <w:numId w:val="1003"/>
        </w:numPr>
      </w:pPr>
      <w:r>
        <w:rPr>
          <w:b/>
          <w:bCs/>
        </w:rPr>
        <w:t xml:space="preserve">Focus:</w:t>
      </w:r>
      <w:r>
        <w:t xml:space="preserve"> </w:t>
      </w:r>
      <w:r>
        <w:t xml:space="preserve">Ensuring that the compressed 12-month timeline still meets the rigorous standards for certification. The OCT is currently reviewing curriculum requirements to ensure</w:t>
      </w:r>
      <w:r>
        <w:t xml:space="preserve"> </w:t>
      </w:r>
      <w:r>
        <w:t xml:space="preserve">“depth”</w:t>
      </w:r>
      <w:r>
        <w:t xml:space="preserve"> </w:t>
      </w:r>
      <w:r>
        <w:t xml:space="preserve">is not sacrificed for</w:t>
      </w:r>
      <w:r>
        <w:t xml:space="preserve"> </w:t>
      </w:r>
      <w:r>
        <w:t xml:space="preserve">“speed.”</w:t>
      </w:r>
    </w:p>
    <w:bookmarkEnd w:id="30"/>
    <w:bookmarkStart w:id="31" w:name="Xf711a0911cc34792a4813ef3a5cad797a6f779f"/>
    <w:p>
      <w:pPr>
        <w:pStyle w:val="Heading3"/>
      </w:pPr>
      <w:r>
        <w:t xml:space="preserve">1.4.2 Teacher Federations (ETFO, OSSTF, OECTA, AEFO)</w:t>
      </w:r>
    </w:p>
    <w:p>
      <w:pPr>
        <w:pStyle w:val="Compact"/>
        <w:numPr>
          <w:ilvl w:val="0"/>
          <w:numId w:val="1004"/>
        </w:numPr>
      </w:pPr>
      <w:r>
        <w:rPr>
          <w:b/>
          <w:bCs/>
        </w:rPr>
        <w:t xml:space="preserve">Recruitment vs. Retention:</w:t>
      </w:r>
      <w:r>
        <w:t xml:space="preserve"> </w:t>
      </w:r>
      <w:r>
        <w:t xml:space="preserve">Unions have expressed that while shortening the program may help recruitment, it does not solve the</w:t>
      </w:r>
      <w:r>
        <w:t xml:space="preserve"> </w:t>
      </w:r>
      <w:r>
        <w:rPr>
          <w:b/>
          <w:bCs/>
        </w:rPr>
        <w:t xml:space="preserve">retention crisis</w:t>
      </w:r>
      <w:r>
        <w:t xml:space="preserve">.</w:t>
      </w:r>
    </w:p>
    <w:p>
      <w:pPr>
        <w:pStyle w:val="Compact"/>
        <w:numPr>
          <w:ilvl w:val="0"/>
          <w:numId w:val="1004"/>
        </w:numPr>
      </w:pPr>
      <w:r>
        <w:rPr>
          <w:b/>
          <w:bCs/>
        </w:rPr>
        <w:t xml:space="preserve">Systemic Concerns:</w:t>
      </w:r>
      <w:r>
        <w:t xml:space="preserve"> </w:t>
      </w:r>
      <w:r>
        <w:t xml:space="preserve">Unions argue that teachers are leaving the profession due to school violence, unsustainable workloads, and lack of support—issues they claim a shorter training program ignores.</w:t>
      </w:r>
    </w:p>
    <w:bookmarkEnd w:id="31"/>
    <w:bookmarkStart w:id="32" w:name="X9bea241e382a97367697cd29edb802cf5850091"/>
    <w:p>
      <w:pPr>
        <w:pStyle w:val="Heading3"/>
      </w:pPr>
      <w:r>
        <w:t xml:space="preserve">1.4.3 School Boards &amp; Principal Associations (OPSBA, OPC)</w:t>
      </w:r>
    </w:p>
    <w:p>
      <w:pPr>
        <w:pStyle w:val="Compact"/>
        <w:numPr>
          <w:ilvl w:val="0"/>
          <w:numId w:val="1005"/>
        </w:numPr>
      </w:pPr>
      <w:r>
        <w:rPr>
          <w:b/>
          <w:bCs/>
        </w:rPr>
        <w:t xml:space="preserve">Operational Relief:</w:t>
      </w:r>
      <w:r>
        <w:t xml:space="preserve"> </w:t>
      </w:r>
      <w:r>
        <w:t xml:space="preserve">Generally supportive of getting qualified teachers into classrooms faster to reduce the reliance on</w:t>
      </w:r>
      <w:r>
        <w:t xml:space="preserve"> </w:t>
      </w:r>
      <w:r>
        <w:t xml:space="preserve">“unqualified”</w:t>
      </w:r>
      <w:r>
        <w:t xml:space="preserve"> </w:t>
      </w:r>
      <w:r>
        <w:t xml:space="preserve">emergency replacements.</w:t>
      </w:r>
    </w:p>
    <w:p>
      <w:pPr>
        <w:pStyle w:val="Compact"/>
        <w:numPr>
          <w:ilvl w:val="0"/>
          <w:numId w:val="1005"/>
        </w:numPr>
      </w:pPr>
      <w:r>
        <w:rPr>
          <w:b/>
          <w:bCs/>
        </w:rPr>
        <w:t xml:space="preserve">Mentorship Burden:</w:t>
      </w:r>
      <w:r>
        <w:t xml:space="preserve"> </w:t>
      </w:r>
      <w:r>
        <w:t xml:space="preserve">Concern remains regarding the pressure on existing teachers to provide high-quality mentorship during an accelerated 12-month cycle.</w:t>
      </w:r>
    </w:p>
    <w:bookmarkEnd w:id="32"/>
    <w:bookmarkStart w:id="33" w:name="X1e3ec5dadea5aeecb036f26e61ba10e3a771605"/>
    <w:p>
      <w:pPr>
        <w:pStyle w:val="Heading3"/>
      </w:pPr>
      <w:r>
        <w:t xml:space="preserve">1.4.4 Faculties of Education (Deans of Education)</w:t>
      </w:r>
    </w:p>
    <w:p>
      <w:pPr>
        <w:pStyle w:val="Compact"/>
        <w:numPr>
          <w:ilvl w:val="0"/>
          <w:numId w:val="1006"/>
        </w:numPr>
      </w:pPr>
      <w:r>
        <w:rPr>
          <w:b/>
          <w:bCs/>
        </w:rPr>
        <w:t xml:space="preserve">Pedagogical Depth:</w:t>
      </w:r>
      <w:r>
        <w:t xml:space="preserve"> </w:t>
      </w:r>
      <w:r>
        <w:t xml:space="preserve">Significant concern regarding the ability to cover complex topics (Special Education, Indigenous perspectives, AI integration) in a condensed format.</w:t>
      </w:r>
    </w:p>
    <w:p>
      <w:pPr>
        <w:pStyle w:val="Compact"/>
        <w:numPr>
          <w:ilvl w:val="0"/>
          <w:numId w:val="1006"/>
        </w:numPr>
      </w:pPr>
      <w:r>
        <w:rPr>
          <w:b/>
          <w:bCs/>
        </w:rPr>
        <w:t xml:space="preserve">Logistical Strain:</w:t>
      </w:r>
      <w:r>
        <w:t xml:space="preserve"> </w:t>
      </w:r>
      <w:r>
        <w:t xml:space="preserve">Many faculties will need to overhaul their summer operations to accommodate a third consecutive semester.</w:t>
      </w:r>
    </w:p>
    <w:bookmarkEnd w:id="33"/>
    <w:bookmarkEnd w:id="34"/>
    <w:bookmarkStart w:id="35" w:name="X806417b11e16988e8f34ca3fd0d1e68f48ffac7"/>
    <w:p>
      <w:pPr>
        <w:pStyle w:val="Heading2"/>
      </w:pPr>
      <w:r>
        <w:t xml:space="preserve">1.5 4. Comparative Analysis: How Ontario Compares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jc w:val="left"/>
            </w:pPr>
            <w:r>
              <w:t xml:space="preserve">Jurisdiction</w:t>
            </w:r>
          </w:p>
        </w:tc>
        <w:tc>
          <w:tcPr/>
          <w:p>
            <w:pPr>
              <w:pStyle w:val="Compact"/>
              <w:jc w:val="left"/>
            </w:pPr>
            <w:r>
              <w:t xml:space="preserve">Program Duration (Consecutive B.Ed.)</w:t>
            </w:r>
          </w:p>
        </w:tc>
        <w:tc>
          <w:tcPr/>
          <w:p>
            <w:pPr>
              <w:pStyle w:val="Compact"/>
              <w:jc w:val="left"/>
            </w:pPr>
            <w:r>
              <w:t xml:space="preserve">Model Notes</w:t>
            </w:r>
          </w:p>
        </w:tc>
      </w:tr>
      <w:tr>
        <w:tc>
          <w:tcPr/>
          <w:p>
            <w:pPr>
              <w:pStyle w:val="Compact"/>
              <w:jc w:val="left"/>
            </w:pPr>
            <w:r>
              <w:rPr>
                <w:b/>
                <w:bCs/>
              </w:rPr>
              <w:t xml:space="preserve">Ontario (2027)</w:t>
            </w:r>
          </w:p>
        </w:tc>
        <w:tc>
          <w:tcPr/>
          <w:p>
            <w:pPr>
              <w:pStyle w:val="Compact"/>
              <w:jc w:val="left"/>
            </w:pPr>
            <w:r>
              <w:rPr>
                <w:b/>
                <w:bCs/>
              </w:rPr>
              <w:t xml:space="preserve">12 Months (3 Semesters)</w:t>
            </w:r>
          </w:p>
        </w:tc>
        <w:tc>
          <w:tcPr/>
          <w:p>
            <w:pPr>
              <w:pStyle w:val="Compact"/>
              <w:jc w:val="left"/>
            </w:pPr>
            <w:r>
              <w:t xml:space="preserve">Consecutive model, accelerated delivery.</w:t>
            </w:r>
          </w:p>
        </w:tc>
      </w:tr>
      <w:tr>
        <w:tc>
          <w:tcPr/>
          <w:p>
            <w:pPr>
              <w:pStyle w:val="Compact"/>
              <w:jc w:val="left"/>
            </w:pPr>
            <w:r>
              <w:rPr>
                <w:b/>
                <w:bCs/>
              </w:rPr>
              <w:t xml:space="preserve">British Columbia</w:t>
            </w:r>
          </w:p>
        </w:tc>
        <w:tc>
          <w:tcPr/>
          <w:p>
            <w:pPr>
              <w:pStyle w:val="Compact"/>
              <w:jc w:val="left"/>
            </w:pPr>
            <w:r>
              <w:rPr>
                <w:b/>
                <w:bCs/>
              </w:rPr>
              <w:t xml:space="preserve">11–16 Months</w:t>
            </w:r>
          </w:p>
        </w:tc>
        <w:tc>
          <w:tcPr/>
          <w:p>
            <w:pPr>
              <w:pStyle w:val="Compact"/>
              <w:jc w:val="left"/>
            </w:pPr>
            <w:r>
              <w:t xml:space="preserve">UBC offers an 11-month intensive model; other universities use 16 months.</w:t>
            </w:r>
          </w:p>
        </w:tc>
      </w:tr>
      <w:tr>
        <w:tc>
          <w:tcPr/>
          <w:p>
            <w:pPr>
              <w:pStyle w:val="Compact"/>
              <w:jc w:val="left"/>
            </w:pPr>
            <w:r>
              <w:rPr>
                <w:b/>
                <w:bCs/>
              </w:rPr>
              <w:t xml:space="preserve">Alberta</w:t>
            </w:r>
          </w:p>
        </w:tc>
        <w:tc>
          <w:tcPr/>
          <w:p>
            <w:pPr>
              <w:pStyle w:val="Compact"/>
              <w:jc w:val="left"/>
            </w:pPr>
            <w:r>
              <w:rPr>
                <w:b/>
                <w:bCs/>
              </w:rPr>
              <w:t xml:space="preserve">2 Years</w:t>
            </w:r>
          </w:p>
        </w:tc>
        <w:tc>
          <w:tcPr/>
          <w:p>
            <w:pPr>
              <w:pStyle w:val="Compact"/>
              <w:jc w:val="left"/>
            </w:pPr>
            <w:r>
              <w:t xml:space="preserve">Standard 2-year consecutive B.Ed. after a prior degree.</w:t>
            </w:r>
          </w:p>
        </w:tc>
      </w:tr>
      <w:tr>
        <w:tc>
          <w:tcPr/>
          <w:p>
            <w:pPr>
              <w:pStyle w:val="Compact"/>
              <w:jc w:val="left"/>
            </w:pPr>
            <w:r>
              <w:rPr>
                <w:b/>
                <w:bCs/>
              </w:rPr>
              <w:t xml:space="preserve">Manitoba</w:t>
            </w:r>
          </w:p>
        </w:tc>
        <w:tc>
          <w:tcPr/>
          <w:p>
            <w:pPr>
              <w:pStyle w:val="Compact"/>
              <w:jc w:val="left"/>
            </w:pPr>
            <w:r>
              <w:rPr>
                <w:b/>
                <w:bCs/>
              </w:rPr>
              <w:t xml:space="preserve">2 Years</w:t>
            </w:r>
          </w:p>
        </w:tc>
        <w:tc>
          <w:tcPr/>
          <w:p>
            <w:pPr>
              <w:pStyle w:val="Compact"/>
              <w:jc w:val="left"/>
            </w:pPr>
            <w:r>
              <w:t xml:space="preserve">Maintains a 2-year standard.</w:t>
            </w:r>
          </w:p>
        </w:tc>
      </w:tr>
      <w:tr>
        <w:tc>
          <w:tcPr/>
          <w:p>
            <w:pPr>
              <w:pStyle w:val="Compact"/>
              <w:jc w:val="left"/>
            </w:pPr>
            <w:r>
              <w:rPr>
                <w:b/>
                <w:bCs/>
              </w:rPr>
              <w:t xml:space="preserve">Saskatchewan</w:t>
            </w:r>
          </w:p>
        </w:tc>
        <w:tc>
          <w:tcPr/>
          <w:p>
            <w:pPr>
              <w:pStyle w:val="Compact"/>
              <w:jc w:val="left"/>
            </w:pPr>
            <w:r>
              <w:rPr>
                <w:b/>
                <w:bCs/>
              </w:rPr>
              <w:t xml:space="preserve">2 Years</w:t>
            </w:r>
          </w:p>
        </w:tc>
        <w:tc>
          <w:tcPr/>
          <w:p>
            <w:pPr>
              <w:pStyle w:val="Compact"/>
              <w:jc w:val="left"/>
            </w:pPr>
            <w:r>
              <w:t xml:space="preserve">Standard 2-year consecutive B.Ed.</w:t>
            </w:r>
          </w:p>
        </w:tc>
      </w:tr>
      <w:tr>
        <w:tc>
          <w:tcPr/>
          <w:p>
            <w:pPr>
              <w:pStyle w:val="Compact"/>
              <w:jc w:val="left"/>
            </w:pPr>
            <w:r>
              <w:rPr>
                <w:b/>
                <w:bCs/>
              </w:rPr>
              <w:t xml:space="preserve">United Kingdom</w:t>
            </w:r>
          </w:p>
        </w:tc>
        <w:tc>
          <w:tcPr/>
          <w:p>
            <w:pPr>
              <w:pStyle w:val="Compact"/>
              <w:jc w:val="left"/>
            </w:pPr>
            <w:r>
              <w:rPr>
                <w:b/>
                <w:bCs/>
              </w:rPr>
              <w:t xml:space="preserve">9–12 Months</w:t>
            </w:r>
          </w:p>
        </w:tc>
        <w:tc>
          <w:tcPr/>
          <w:p>
            <w:pPr>
              <w:pStyle w:val="Compact"/>
              <w:jc w:val="left"/>
            </w:pPr>
            <w:r>
              <w:t xml:space="preserve">The PGCE model is traditionally one year.</w:t>
            </w:r>
          </w:p>
        </w:tc>
      </w:tr>
    </w:tbl>
    <w:bookmarkEnd w:id="35"/>
    <w:bookmarkStart w:id="36" w:name="summary-table-policy-shifts"/>
    <w:p>
      <w:pPr>
        <w:pStyle w:val="Heading2"/>
      </w:pPr>
      <w:r>
        <w:t xml:space="preserve">1.6 5. Summary Table (Policy Shifts)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jc w:val="left"/>
            </w:pPr>
            <w:r>
              <w:t xml:space="preserve">Era</w:t>
            </w:r>
          </w:p>
        </w:tc>
        <w:tc>
          <w:tcPr/>
          <w:p>
            <w:pPr>
              <w:pStyle w:val="Compact"/>
              <w:jc w:val="left"/>
            </w:pPr>
            <w:r>
              <w:t xml:space="preserve">Program Length</w:t>
            </w:r>
          </w:p>
        </w:tc>
        <w:tc>
          <w:tcPr/>
          <w:p>
            <w:pPr>
              <w:pStyle w:val="Compact"/>
              <w:jc w:val="left"/>
            </w:pPr>
            <w:r>
              <w:t xml:space="preserve">Primary Driver</w:t>
            </w:r>
          </w:p>
        </w:tc>
        <w:tc>
          <w:tcPr/>
          <w:p>
            <w:pPr>
              <w:pStyle w:val="Compact"/>
              <w:jc w:val="left"/>
            </w:pPr>
            <w:r>
              <w:t xml:space="preserve">Market Condition</w:t>
            </w:r>
          </w:p>
        </w:tc>
      </w:tr>
      <w:tr>
        <w:tc>
          <w:tcPr/>
          <w:p>
            <w:pPr>
              <w:pStyle w:val="Compact"/>
              <w:jc w:val="left"/>
            </w:pPr>
            <w:r>
              <w:rPr>
                <w:b/>
                <w:bCs/>
              </w:rPr>
              <w:t xml:space="preserve">Pre-2015</w:t>
            </w:r>
          </w:p>
        </w:tc>
        <w:tc>
          <w:tcPr/>
          <w:p>
            <w:pPr>
              <w:pStyle w:val="Compact"/>
              <w:jc w:val="left"/>
            </w:pPr>
            <w:r>
              <w:t xml:space="preserve">1 Year (2 Semesters)</w:t>
            </w:r>
          </w:p>
        </w:tc>
        <w:tc>
          <w:tcPr/>
          <w:p>
            <w:pPr>
              <w:pStyle w:val="Compact"/>
              <w:jc w:val="left"/>
            </w:pPr>
            <w:r>
              <w:t xml:space="preserve">Standard professional training.</w:t>
            </w:r>
          </w:p>
        </w:tc>
        <w:tc>
          <w:tcPr/>
          <w:p>
            <w:pPr>
              <w:pStyle w:val="Compact"/>
              <w:jc w:val="left"/>
            </w:pPr>
            <w:r>
              <w:t xml:space="preserve">Mixed/Stable</w:t>
            </w:r>
          </w:p>
        </w:tc>
      </w:tr>
      <w:tr>
        <w:tc>
          <w:tcPr/>
          <w:p>
            <w:pPr>
              <w:pStyle w:val="Compact"/>
              <w:jc w:val="left"/>
            </w:pPr>
            <w:r>
              <w:rPr>
                <w:b/>
                <w:bCs/>
              </w:rPr>
              <w:t xml:space="preserve">2015-2026</w:t>
            </w:r>
          </w:p>
        </w:tc>
        <w:tc>
          <w:tcPr/>
          <w:p>
            <w:pPr>
              <w:pStyle w:val="Compact"/>
              <w:jc w:val="left"/>
            </w:pPr>
            <w:r>
              <w:t xml:space="preserve">2 Years (4 Semesters)</w:t>
            </w:r>
          </w:p>
        </w:tc>
        <w:tc>
          <w:tcPr/>
          <w:p>
            <w:pPr>
              <w:pStyle w:val="Compact"/>
              <w:jc w:val="left"/>
            </w:pPr>
            <w:r>
              <w:t xml:space="preserve">Enhanced theory &amp; practicum.</w:t>
            </w:r>
          </w:p>
        </w:tc>
        <w:tc>
          <w:tcPr/>
          <w:p>
            <w:pPr>
              <w:pStyle w:val="Compact"/>
              <w:jc w:val="left"/>
            </w:pPr>
            <w:r>
              <w:t xml:space="preserve">Teacher Surplus</w:t>
            </w:r>
          </w:p>
        </w:tc>
      </w:tr>
      <w:tr>
        <w:tc>
          <w:tcPr/>
          <w:p>
            <w:pPr>
              <w:pStyle w:val="Compact"/>
              <w:jc w:val="left"/>
            </w:pPr>
            <w:r>
              <w:rPr>
                <w:b/>
                <w:bCs/>
              </w:rPr>
              <w:t xml:space="preserve">2027+</w:t>
            </w:r>
          </w:p>
        </w:tc>
        <w:tc>
          <w:tcPr/>
          <w:p>
            <w:pPr>
              <w:pStyle w:val="Compact"/>
              <w:jc w:val="left"/>
            </w:pPr>
            <w:r>
              <w:rPr>
                <w:b/>
                <w:bCs/>
              </w:rPr>
              <w:t xml:space="preserve">1 Year (3 Semesters)</w:t>
            </w:r>
          </w:p>
        </w:tc>
        <w:tc>
          <w:tcPr/>
          <w:p>
            <w:pPr>
              <w:pStyle w:val="Compact"/>
              <w:jc w:val="left"/>
            </w:pPr>
            <w:r>
              <w:t xml:space="preserve">Rapid certification &amp; lower cost.</w:t>
            </w:r>
          </w:p>
        </w:tc>
        <w:tc>
          <w:tcPr/>
          <w:p>
            <w:pPr>
              <w:pStyle w:val="Compact"/>
              <w:jc w:val="left"/>
            </w:pPr>
            <w:r>
              <w:rPr>
                <w:b/>
                <w:bCs/>
              </w:rPr>
              <w:t xml:space="preserve">Teacher Shortage</w:t>
            </w:r>
          </w:p>
        </w:tc>
      </w:tr>
    </w:tbl>
    <w:bookmarkEnd w:id="36"/>
    <w:bookmarkStart w:id="41" w:name="sources-and-citations"/>
    <w:p>
      <w:pPr>
        <w:pStyle w:val="Heading2"/>
      </w:pPr>
      <w:r>
        <w:t xml:space="preserve">1.7 6. Sources and Citations</w:t>
      </w:r>
    </w:p>
    <w:p>
      <w:pPr>
        <w:pStyle w:val="Compact"/>
        <w:numPr>
          <w:ilvl w:val="0"/>
          <w:numId w:val="1007"/>
        </w:numPr>
      </w:pPr>
      <w:r>
        <w:rPr>
          <w:b/>
          <w:bCs/>
        </w:rPr>
        <w:t xml:space="preserve">Bill 101:</w:t>
      </w:r>
      <w:r>
        <w:t xml:space="preserve"> </w:t>
      </w:r>
      <w:hyperlink r:id="rId37">
        <w:r>
          <w:rPr>
            <w:rStyle w:val="Hyperlink"/>
          </w:rPr>
          <w:t xml:space="preserve">Putting Student Achievement First Act, 2026</w:t>
        </w:r>
      </w:hyperlink>
      <w:r>
        <w:t xml:space="preserve"> </w:t>
      </w:r>
      <w:r>
        <w:t xml:space="preserve">(Date Added: 2026-05-13)</w:t>
      </w:r>
    </w:p>
    <w:p>
      <w:pPr>
        <w:pStyle w:val="Compact"/>
        <w:numPr>
          <w:ilvl w:val="0"/>
          <w:numId w:val="1007"/>
        </w:numPr>
      </w:pPr>
      <w:r>
        <w:rPr>
          <w:b/>
          <w:bCs/>
        </w:rPr>
        <w:t xml:space="preserve">Ministry Release:</w:t>
      </w:r>
      <w:r>
        <w:t xml:space="preserve"> </w:t>
      </w:r>
      <w:hyperlink r:id="rId38">
        <w:r>
          <w:rPr>
            <w:rStyle w:val="Hyperlink"/>
          </w:rPr>
          <w:t xml:space="preserve">Ontario Getting More Teachers into the Classroom Sooner</w:t>
        </w:r>
      </w:hyperlink>
      <w:r>
        <w:t xml:space="preserve"> </w:t>
      </w:r>
      <w:r>
        <w:t xml:space="preserve">(Date Added: 2026-05-13)</w:t>
      </w:r>
    </w:p>
    <w:p>
      <w:pPr>
        <w:pStyle w:val="Compact"/>
        <w:numPr>
          <w:ilvl w:val="0"/>
          <w:numId w:val="1007"/>
        </w:numPr>
      </w:pPr>
      <w:r>
        <w:rPr>
          <w:b/>
          <w:bCs/>
        </w:rPr>
        <w:t xml:space="preserve">CBC News:</w:t>
      </w:r>
      <w:r>
        <w:t xml:space="preserve"> </w:t>
      </w:r>
      <w:hyperlink r:id="rId39">
        <w:r>
          <w:rPr>
            <w:rStyle w:val="Hyperlink"/>
          </w:rPr>
          <w:t xml:space="preserve">Ontario to cut teachers’ college time in half, revamp training requirements</w:t>
        </w:r>
      </w:hyperlink>
      <w:r>
        <w:t xml:space="preserve"> </w:t>
      </w:r>
      <w:r>
        <w:t xml:space="preserve">(Date Added: 2026-05-13)</w:t>
      </w:r>
    </w:p>
    <w:p>
      <w:pPr>
        <w:pStyle w:val="Compact"/>
        <w:numPr>
          <w:ilvl w:val="0"/>
          <w:numId w:val="1007"/>
        </w:numPr>
      </w:pPr>
      <w:r>
        <w:rPr>
          <w:b/>
          <w:bCs/>
        </w:rPr>
        <w:t xml:space="preserve">OTF Statement:</w:t>
      </w:r>
      <w:r>
        <w:t xml:space="preserve"> </w:t>
      </w:r>
      <w:hyperlink r:id="rId40">
        <w:r>
          <w:rPr>
            <w:rStyle w:val="Hyperlink"/>
          </w:rPr>
          <w:t xml:space="preserve">OTF Responds to Minister’s Announcement on Teacher Training</w:t>
        </w:r>
      </w:hyperlink>
      <w:r>
        <w:t xml:space="preserve"> </w:t>
      </w:r>
      <w:r>
        <w:t xml:space="preserve">(Date Added: 2026-05-13)</w:t>
      </w:r>
    </w:p>
    <w:bookmarkEnd w:id="41"/>
    <w:bookmarkStart w:id="43" w:name="provide-feedback"/>
    <w:p>
      <w:pPr>
        <w:pStyle w:val="Heading2"/>
      </w:pPr>
      <w:r>
        <w:t xml:space="preserve">1.8 7. Provide Feedback</w:t>
      </w:r>
    </w:p>
    <w:p>
      <w:pPr>
        <w:pStyle w:val="FirstParagraph"/>
      </w:pPr>
      <w:r>
        <w:t xml:space="preserve">Your insights are valuable. If you have feedback, documents to share, or suggest a new policy area—including additional resource materials to contribute or specific citations to be included in our research—please use our</w:t>
      </w:r>
      <w:r>
        <w:t xml:space="preserve"> </w:t>
      </w:r>
      <w:hyperlink r:id="rId42">
        <w:r>
          <w:rPr>
            <w:rStyle w:val="Hyperlink"/>
          </w:rPr>
          <w:t xml:space="preserve">Feedback Form</w:t>
        </w:r>
      </w:hyperlink>
      <w:r>
        <w:t xml:space="preserve">.</w:t>
      </w:r>
    </w:p>
    <w:p>
      <w:r>
        <w:pict>
          <v:rect style="width:0;height:1.5pt" o:hralign="center" o:hrstd="t" o:hr="t"/>
        </w:pict>
      </w:r>
    </w:p>
    <w:p>
      <w:pPr>
        <w:pStyle w:val="FirstParagraph"/>
      </w:pPr>
      <w:r>
        <w:rPr>
          <w:b/>
          <w:bCs/>
        </w:rPr>
        <w:t xml:space="preserve">Last Updated:</w:t>
      </w:r>
      <w:r>
        <w:t xml:space="preserve"> </w:t>
      </w:r>
      <w:r>
        <w:t xml:space="preserve">2026-05-13</w:t>
      </w:r>
    </w:p>
    <w:bookmarkEnd w:id="43"/>
    <w:bookmarkEnd w:id="4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References/general/Bill-101-Text.md" TargetMode="External" /><Relationship Type="http://schemas.openxmlformats.org/officeDocument/2006/relationships/hyperlink" Id="rId21" Target="../References/teacher-training/Ministry-Announcement-April-2026.md" TargetMode="External" /><Relationship Type="http://schemas.openxmlformats.org/officeDocument/2006/relationships/hyperlink" Id="rId22" Target="../References/teacher-training/OTF-Statement-April-2026.md" TargetMode="External" /><Relationship Type="http://schemas.openxmlformats.org/officeDocument/2006/relationships/hyperlink" Id="rId42" Target="https://forms.gle/jcXv1pCfj9ydBAzp7" TargetMode="External" /><Relationship Type="http://schemas.openxmlformats.org/officeDocument/2006/relationships/hyperlink" Id="rId38" Target="https://news.ontario.ca/en/release/1004455/ontario-getting-more-teachers-into-the-classroom-sooner" TargetMode="External" /><Relationship Type="http://schemas.openxmlformats.org/officeDocument/2006/relationships/hyperlink" Id="rId39" Target="https://www.cbc.ca/news/canada/toronto/ontario-teachers-college-9.7159315" TargetMode="External" /><Relationship Type="http://schemas.openxmlformats.org/officeDocument/2006/relationships/hyperlink" Id="rId37" Target="https://www.ola.org/en/legislative-business/bills/parliament-44/session-1/bill-101" TargetMode="External" /><Relationship Type="http://schemas.openxmlformats.org/officeDocument/2006/relationships/hyperlink" Id="rId40" Target="https://www.otffeo.on.ca/en/wp-content/uploads/sites/2/2026/04/OTF%E2%80%99s-response-to-the-Ontario-government%E2%80%99s-latest-announcement-on-Ontario%E2%80%99s-Initial-Teacher-Education-Program.pdf" TargetMode="External" /></Relationships>
</file>

<file path=word/_rels/footnotes.xml.rels><?xml version="1.0" encoding="UTF-8"?><Relationships xmlns="http://schemas.openxmlformats.org/package/2006/relationships"><Relationship Type="http://schemas.openxmlformats.org/officeDocument/2006/relationships/hyperlink" Id="rId20" Target="../References/general/Bill-101-Text.md" TargetMode="External" /><Relationship Type="http://schemas.openxmlformats.org/officeDocument/2006/relationships/hyperlink" Id="rId21" Target="../References/teacher-training/Ministry-Announcement-April-2026.md" TargetMode="External" /><Relationship Type="http://schemas.openxmlformats.org/officeDocument/2006/relationships/hyperlink" Id="rId22" Target="../References/teacher-training/OTF-Statement-April-2026.md" TargetMode="External" /><Relationship Type="http://schemas.openxmlformats.org/officeDocument/2006/relationships/hyperlink" Id="rId42" Target="https://forms.gle/jcXv1pCfj9ydBAzp7" TargetMode="External" /><Relationship Type="http://schemas.openxmlformats.org/officeDocument/2006/relationships/hyperlink" Id="rId38" Target="https://news.ontario.ca/en/release/1004455/ontario-getting-more-teachers-into-the-classroom-sooner" TargetMode="External" /><Relationship Type="http://schemas.openxmlformats.org/officeDocument/2006/relationships/hyperlink" Id="rId39" Target="https://www.cbc.ca/news/canada/toronto/ontario-teachers-college-9.7159315" TargetMode="External" /><Relationship Type="http://schemas.openxmlformats.org/officeDocument/2006/relationships/hyperlink" Id="rId37" Target="https://www.ola.org/en/legislative-business/bills/parliament-44/session-1/bill-101" TargetMode="External" /><Relationship Type="http://schemas.openxmlformats.org/officeDocument/2006/relationships/hyperlink" Id="rId40" Target="https://www.otffeo.on.ca/en/wp-content/uploads/sites/2/2026/04/OTF%E2%80%99s-response-to-the-Ontario-government%E2%80%99s-latest-announcement-on-Ontario%E2%80%99s-Initial-Teacher-Education-Program.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2026-05-13T18:10:06Z</dcterms:created>
  <dcterms:modified xsi:type="dcterms:W3CDTF">2026-05-13T18:10:06Z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toc-title">
    <vt:lpwstr>Table of contents</vt:lpwstr>
  </property>
</Properties>
</file>